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534" w:rsidRPr="00745534" w:rsidRDefault="00745534" w:rsidP="00745534">
      <w:pPr>
        <w:jc w:val="center"/>
        <w:rPr>
          <w:rFonts w:ascii="Arial" w:hAnsi="Arial" w:cs="Arial"/>
          <w:b/>
          <w:u w:val="single"/>
        </w:rPr>
      </w:pPr>
      <w:r w:rsidRPr="00745534">
        <w:rPr>
          <w:rFonts w:ascii="Arial" w:hAnsi="Arial" w:cs="Arial"/>
          <w:b/>
          <w:u w:val="single"/>
        </w:rPr>
        <w:t>ПРОГРАММА ЭКСПЕРИМЕНТАЛЬНОЙ  РАБОТЫ</w:t>
      </w:r>
    </w:p>
    <w:p w:rsidR="00745534" w:rsidRPr="00745534" w:rsidRDefault="00745534" w:rsidP="00745534">
      <w:pPr>
        <w:jc w:val="center"/>
        <w:rPr>
          <w:rFonts w:ascii="Arial" w:hAnsi="Arial" w:cs="Arial"/>
          <w:b/>
        </w:rPr>
      </w:pPr>
      <w:r w:rsidRPr="00745534">
        <w:rPr>
          <w:rFonts w:ascii="Arial" w:hAnsi="Arial" w:cs="Arial"/>
          <w:b/>
        </w:rPr>
        <w:t xml:space="preserve">Муниципальное бюджетное учреждение общеобразовательная школа-интернат «Новопортовская школа-интернат </w:t>
      </w:r>
    </w:p>
    <w:p w:rsidR="00745534" w:rsidRPr="00745534" w:rsidRDefault="00745534" w:rsidP="00745534">
      <w:pPr>
        <w:jc w:val="center"/>
        <w:rPr>
          <w:rFonts w:ascii="Arial" w:hAnsi="Arial" w:cs="Arial"/>
          <w:b/>
        </w:rPr>
      </w:pPr>
      <w:r w:rsidRPr="00745534">
        <w:rPr>
          <w:rFonts w:ascii="Arial" w:hAnsi="Arial" w:cs="Arial"/>
          <w:b/>
        </w:rPr>
        <w:t xml:space="preserve">среднего (полного) общего </w:t>
      </w:r>
      <w:proofErr w:type="spellStart"/>
      <w:r w:rsidRPr="00745534">
        <w:rPr>
          <w:rFonts w:ascii="Arial" w:hAnsi="Arial" w:cs="Arial"/>
          <w:b/>
        </w:rPr>
        <w:t>образования»</w:t>
      </w:r>
      <w:proofErr w:type="spellEnd"/>
    </w:p>
    <w:p w:rsidR="00745534" w:rsidRPr="00745534" w:rsidRDefault="00745534" w:rsidP="00745534">
      <w:pPr>
        <w:jc w:val="center"/>
        <w:rPr>
          <w:rFonts w:ascii="Arial" w:hAnsi="Arial" w:cs="Arial"/>
          <w:b/>
        </w:rPr>
      </w:pPr>
      <w:r w:rsidRPr="00745534">
        <w:rPr>
          <w:rFonts w:ascii="Arial" w:hAnsi="Arial" w:cs="Arial"/>
          <w:b/>
        </w:rPr>
        <w:t>с</w:t>
      </w:r>
      <w:r w:rsidRPr="00745534">
        <w:rPr>
          <w:rFonts w:ascii="Arial" w:hAnsi="Arial" w:cs="Arial"/>
          <w:b/>
        </w:rPr>
        <w:t>. Новый Порт</w:t>
      </w:r>
      <w:r w:rsidRPr="00745534">
        <w:rPr>
          <w:rFonts w:ascii="Arial" w:hAnsi="Arial" w:cs="Arial"/>
          <w:b/>
        </w:rPr>
        <w:t xml:space="preserve">, </w:t>
      </w:r>
      <w:r w:rsidRPr="00745534">
        <w:rPr>
          <w:rFonts w:ascii="Arial" w:hAnsi="Arial" w:cs="Arial"/>
          <w:b/>
        </w:rPr>
        <w:t>Тюме</w:t>
      </w:r>
      <w:r w:rsidRPr="00745534">
        <w:rPr>
          <w:rFonts w:ascii="Arial" w:hAnsi="Arial" w:cs="Arial"/>
          <w:b/>
        </w:rPr>
        <w:t>нская область</w:t>
      </w:r>
      <w:r w:rsidRPr="00745534">
        <w:rPr>
          <w:rFonts w:ascii="Arial" w:hAnsi="Arial" w:cs="Arial"/>
          <w:b/>
        </w:rPr>
        <w:t>, ЯНАО, Ямальский район</w:t>
      </w:r>
    </w:p>
    <w:p w:rsidR="00745534" w:rsidRDefault="00745534" w:rsidP="00745534">
      <w:pPr>
        <w:jc w:val="center"/>
        <w:rPr>
          <w:rFonts w:ascii="Arial" w:hAnsi="Arial" w:cs="Arial"/>
          <w:i/>
        </w:rPr>
      </w:pPr>
      <w:r w:rsidRPr="00745534">
        <w:rPr>
          <w:rFonts w:ascii="Arial" w:hAnsi="Arial" w:cs="Arial"/>
          <w:i/>
        </w:rPr>
        <w:t>Институциональ</w:t>
      </w:r>
      <w:r w:rsidRPr="00745534">
        <w:rPr>
          <w:rFonts w:ascii="Arial" w:hAnsi="Arial" w:cs="Arial"/>
          <w:i/>
        </w:rPr>
        <w:t>ная экспериментальная площадка</w:t>
      </w:r>
    </w:p>
    <w:p w:rsidR="00745534" w:rsidRPr="00745534" w:rsidRDefault="00745534" w:rsidP="00745534">
      <w:pPr>
        <w:jc w:val="center"/>
        <w:rPr>
          <w:rFonts w:ascii="Arial" w:hAnsi="Arial" w:cs="Arial"/>
        </w:rPr>
      </w:pPr>
    </w:p>
    <w:p w:rsidR="00745534" w:rsidRPr="00745534" w:rsidRDefault="00745534" w:rsidP="00745534">
      <w:pPr>
        <w:jc w:val="both"/>
        <w:rPr>
          <w:rFonts w:ascii="Arial" w:hAnsi="Arial" w:cs="Arial"/>
          <w:b/>
          <w:i/>
        </w:rPr>
      </w:pPr>
      <w:r w:rsidRPr="00745534">
        <w:rPr>
          <w:rFonts w:ascii="Arial" w:hAnsi="Arial" w:cs="Arial"/>
          <w:b/>
        </w:rPr>
        <w:t xml:space="preserve">Тема: </w:t>
      </w:r>
      <w:r w:rsidRPr="00745534">
        <w:rPr>
          <w:rFonts w:ascii="Arial" w:hAnsi="Arial" w:cs="Arial"/>
          <w:b/>
          <w:i/>
        </w:rPr>
        <w:t>Организация научно-исследов</w:t>
      </w:r>
      <w:r>
        <w:rPr>
          <w:rFonts w:ascii="Arial" w:hAnsi="Arial" w:cs="Arial"/>
          <w:b/>
          <w:i/>
        </w:rPr>
        <w:t>ательской деятельности учащихся</w:t>
      </w:r>
    </w:p>
    <w:p w:rsidR="00745534" w:rsidRPr="00745534" w:rsidRDefault="00745534" w:rsidP="00745534">
      <w:pPr>
        <w:jc w:val="both"/>
        <w:rPr>
          <w:rFonts w:ascii="Arial" w:hAnsi="Arial" w:cs="Arial"/>
          <w:b/>
          <w:i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50"/>
        <w:gridCol w:w="2860"/>
        <w:gridCol w:w="3021"/>
        <w:gridCol w:w="3022"/>
      </w:tblGrid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  <w:tab w:val="num" w:pos="7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Авторы – исполнители программы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745534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Савина Т.А.</w:t>
            </w:r>
            <w:r>
              <w:rPr>
                <w:rFonts w:ascii="Arial" w:hAnsi="Arial" w:cs="Arial"/>
              </w:rPr>
              <w:t xml:space="preserve"> – учитель-</w:t>
            </w:r>
            <w:proofErr w:type="spellStart"/>
            <w:r>
              <w:rPr>
                <w:rFonts w:ascii="Arial" w:hAnsi="Arial" w:cs="Arial"/>
              </w:rPr>
              <w:t>тьютор</w:t>
            </w:r>
            <w:proofErr w:type="spellEnd"/>
            <w:r>
              <w:rPr>
                <w:rFonts w:ascii="Arial" w:hAnsi="Arial" w:cs="Arial"/>
              </w:rPr>
              <w:t>, учитель биологии, хим</w:t>
            </w:r>
            <w:r w:rsidRPr="00745534">
              <w:rPr>
                <w:rFonts w:ascii="Arial" w:hAnsi="Arial" w:cs="Arial"/>
              </w:rPr>
              <w:t>ии.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Научные руководители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Кондратова</w:t>
            </w:r>
            <w:proofErr w:type="spellEnd"/>
            <w:r>
              <w:rPr>
                <w:rFonts w:ascii="Arial" w:hAnsi="Arial" w:cs="Arial"/>
              </w:rPr>
              <w:t xml:space="preserve"> Г.Б. – заместитель директора по НМР.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Актуальность 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В условиях модернизации образования, одной из основных задач школы является интеллектуальное развитие школьников, формирование у них исследовательских умений, создание условий для реализации творческих потенциальных возможностей в процессе обучения. 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По результатам  </w:t>
            </w:r>
            <w:r>
              <w:rPr>
                <w:rFonts w:ascii="Arial" w:hAnsi="Arial" w:cs="Arial"/>
              </w:rPr>
              <w:t>районн</w:t>
            </w:r>
            <w:r w:rsidRPr="00745534">
              <w:rPr>
                <w:rFonts w:ascii="Arial" w:hAnsi="Arial" w:cs="Arial"/>
              </w:rPr>
              <w:t xml:space="preserve">ых </w:t>
            </w:r>
            <w:r>
              <w:rPr>
                <w:rFonts w:ascii="Arial" w:hAnsi="Arial" w:cs="Arial"/>
              </w:rPr>
              <w:t>и окружных</w:t>
            </w:r>
            <w:r w:rsidRPr="00745534">
              <w:rPr>
                <w:rFonts w:ascii="Arial" w:hAnsi="Arial" w:cs="Arial"/>
              </w:rPr>
              <w:t xml:space="preserve"> олимпиад видно, что учащиеся школы не показывают достаточных хороших результатов</w:t>
            </w:r>
            <w:r>
              <w:rPr>
                <w:rFonts w:ascii="Arial" w:hAnsi="Arial" w:cs="Arial"/>
              </w:rPr>
              <w:t>, редко занимают призовые места</w:t>
            </w:r>
            <w:r w:rsidRPr="00745534">
              <w:rPr>
                <w:rFonts w:ascii="Arial" w:hAnsi="Arial" w:cs="Arial"/>
              </w:rPr>
              <w:t>. Отсюда вытекает  необходимость организации научно-исследовательской деятельности учащихся через создание</w:t>
            </w:r>
            <w:r>
              <w:rPr>
                <w:rFonts w:ascii="Arial" w:hAnsi="Arial" w:cs="Arial"/>
              </w:rPr>
              <w:t xml:space="preserve"> научного общества, как средства</w:t>
            </w:r>
            <w:bookmarkStart w:id="0" w:name="_GoBack"/>
            <w:bookmarkEnd w:id="0"/>
            <w:r w:rsidRPr="00745534">
              <w:rPr>
                <w:rFonts w:ascii="Arial" w:hAnsi="Arial" w:cs="Arial"/>
              </w:rPr>
              <w:t xml:space="preserve"> реализации творческих способностей детей.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Образование переходит на принципиально новую концепцию развития, при которой главным является человек с его трудностями, особенностями и талантом. Таким образом, основа развития образовательного процесса состоит в том, чтобы научиться жить, обеспечивая расцвет человеческой личности, творческой индивидуальности. В школе разработана концепция и программа развития, ставящая целью развитие учащихся, создание условий для самореализации личности. Они предусматривают раздел «Одаренные дети». Реализация этой программы для креативно мыслящего ученика будет средством формирования потребности в развитии, созидании, творчестве.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Объект 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Продвинутые дети с творческим мышлением. 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Предмет 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08558A">
            <w:pPr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Организация научно-исследовательской деятельности учащихся.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Цель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Выявить одаренных детей с творческим мышлением и сформировать личностные исследовательские качества ученика-</w:t>
            </w:r>
            <w:proofErr w:type="spellStart"/>
            <w:r w:rsidRPr="00745534">
              <w:rPr>
                <w:rFonts w:ascii="Arial" w:hAnsi="Arial" w:cs="Arial"/>
              </w:rPr>
              <w:t>исследо</w:t>
            </w:r>
            <w:proofErr w:type="spellEnd"/>
            <w:r w:rsidRPr="00745534">
              <w:rPr>
                <w:rFonts w:ascii="Arial" w:hAnsi="Arial" w:cs="Arial"/>
              </w:rPr>
              <w:t>-</w:t>
            </w:r>
            <w:proofErr w:type="spellStart"/>
            <w:r w:rsidRPr="00745534">
              <w:rPr>
                <w:rFonts w:ascii="Arial" w:hAnsi="Arial" w:cs="Arial"/>
              </w:rPr>
              <w:t>вателя</w:t>
            </w:r>
            <w:proofErr w:type="spellEnd"/>
            <w:r w:rsidRPr="00745534">
              <w:rPr>
                <w:rFonts w:ascii="Arial" w:hAnsi="Arial" w:cs="Arial"/>
              </w:rPr>
              <w:t xml:space="preserve">, а также мотивацию, рефлексию, </w:t>
            </w:r>
            <w:proofErr w:type="gramStart"/>
            <w:r w:rsidRPr="00745534">
              <w:rPr>
                <w:rFonts w:ascii="Arial" w:hAnsi="Arial" w:cs="Arial"/>
              </w:rPr>
              <w:t>само-оценку</w:t>
            </w:r>
            <w:proofErr w:type="gramEnd"/>
            <w:r w:rsidRPr="00745534">
              <w:rPr>
                <w:rFonts w:ascii="Arial" w:hAnsi="Arial" w:cs="Arial"/>
              </w:rPr>
              <w:t>.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Задачи 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0855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Ознакомить педагога с научными данными о психологических особенностях и методических приемах работы с </w:t>
            </w:r>
            <w:r w:rsidRPr="00745534">
              <w:rPr>
                <w:rFonts w:ascii="Arial" w:hAnsi="Arial" w:cs="Arial"/>
              </w:rPr>
              <w:lastRenderedPageBreak/>
              <w:t>одаренными детьми.</w:t>
            </w:r>
          </w:p>
          <w:p w:rsidR="00745534" w:rsidRPr="00745534" w:rsidRDefault="00745534" w:rsidP="000855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Сформировать у учащихся чувство значимости научных исследований.</w:t>
            </w:r>
          </w:p>
          <w:p w:rsidR="00745534" w:rsidRPr="00745534" w:rsidRDefault="00745534" w:rsidP="000855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Выработать проектно-исследовательские навыки (проектную методику) у учащихся.</w:t>
            </w:r>
          </w:p>
          <w:p w:rsidR="00745534" w:rsidRPr="00745534" w:rsidRDefault="00745534" w:rsidP="000855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Вооружить учащихся теоретическими знаниями о различных формах научно-исследовательской работы.</w:t>
            </w:r>
          </w:p>
          <w:p w:rsidR="00745534" w:rsidRPr="00745534" w:rsidRDefault="00745534" w:rsidP="0008558A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Разработать методическое и информационное обеспечение научно-исследовательской деятельности учащихся.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lastRenderedPageBreak/>
              <w:t>8.</w:t>
            </w: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Гипотеза 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Если учащиеся в ходе реализации данного эксперимента: </w:t>
            </w:r>
          </w:p>
          <w:p w:rsidR="00745534" w:rsidRPr="00745534" w:rsidRDefault="00745534" w:rsidP="0074553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Поймут роль науки в жизни общества, принципы научного исследования, научного мышления; </w:t>
            </w:r>
          </w:p>
          <w:p w:rsidR="00745534" w:rsidRPr="00745534" w:rsidRDefault="00745534" w:rsidP="0074553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Научатся выполнять основные виды научно-исследовательских работ компоненты их содержания и правила их написания докладов, аннотаций, рефератов, конспектов, тезисов, научно-исследовательских работ, проектов;</w:t>
            </w:r>
          </w:p>
          <w:p w:rsidR="00745534" w:rsidRPr="00745534" w:rsidRDefault="00745534" w:rsidP="00745534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Овладеют теорией и практикой организации научно-исследовательской работы, способствующей развитию молодых начинающих исследователей, то это позволит развить у них креативность мышления, сформировать умение заниматься научно-исследовательской деятельностью, а значит, сделать процесс получения знаний для этой группы учащихся наиболее оптимальным и целесообразным.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9.</w:t>
            </w: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Теоретико-методологическая основа исследования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Методологической основой исследования служат фундаментальные научные принципы и подходы:</w:t>
            </w:r>
          </w:p>
          <w:p w:rsidR="00745534" w:rsidRPr="00745534" w:rsidRDefault="00745534" w:rsidP="007455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системности</w:t>
            </w:r>
          </w:p>
          <w:p w:rsidR="00745534" w:rsidRPr="00745534" w:rsidRDefault="00745534" w:rsidP="007455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745534">
              <w:rPr>
                <w:rFonts w:ascii="Arial" w:hAnsi="Arial" w:cs="Arial"/>
              </w:rPr>
              <w:t>интегративности</w:t>
            </w:r>
            <w:proofErr w:type="spellEnd"/>
          </w:p>
          <w:p w:rsidR="00745534" w:rsidRPr="00745534" w:rsidRDefault="00745534" w:rsidP="007455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доступности</w:t>
            </w:r>
          </w:p>
          <w:p w:rsidR="00745534" w:rsidRPr="00745534" w:rsidRDefault="00745534" w:rsidP="00745534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</w:rPr>
            </w:pPr>
            <w:proofErr w:type="spellStart"/>
            <w:r w:rsidRPr="00745534">
              <w:rPr>
                <w:rFonts w:ascii="Arial" w:hAnsi="Arial" w:cs="Arial"/>
              </w:rPr>
              <w:t>антропоэкологического</w:t>
            </w:r>
            <w:proofErr w:type="spellEnd"/>
            <w:r w:rsidRPr="00745534">
              <w:rPr>
                <w:rFonts w:ascii="Arial" w:hAnsi="Arial" w:cs="Arial"/>
              </w:rPr>
              <w:t xml:space="preserve"> подхода 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ведущими педагогическими концепциями (теориями), определяющими методологию данного исследования являются:</w:t>
            </w:r>
          </w:p>
          <w:p w:rsidR="00745534" w:rsidRPr="00745534" w:rsidRDefault="00745534" w:rsidP="0074553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теория развития познавательного интереса </w:t>
            </w:r>
            <w:proofErr w:type="gramStart"/>
            <w:r w:rsidRPr="00745534">
              <w:rPr>
                <w:rFonts w:ascii="Arial" w:hAnsi="Arial" w:cs="Arial"/>
              </w:rPr>
              <w:t xml:space="preserve">( </w:t>
            </w:r>
            <w:proofErr w:type="gramEnd"/>
            <w:r w:rsidRPr="00745534">
              <w:rPr>
                <w:rFonts w:ascii="Arial" w:hAnsi="Arial" w:cs="Arial"/>
              </w:rPr>
              <w:t>Г.И. Щукина).</w:t>
            </w:r>
          </w:p>
          <w:p w:rsidR="00745534" w:rsidRPr="00745534" w:rsidRDefault="00745534" w:rsidP="0074553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Теория личностно-</w:t>
            </w:r>
            <w:proofErr w:type="spellStart"/>
            <w:r w:rsidRPr="00745534">
              <w:rPr>
                <w:rFonts w:ascii="Arial" w:hAnsi="Arial" w:cs="Arial"/>
              </w:rPr>
              <w:t>ориетированного</w:t>
            </w:r>
            <w:proofErr w:type="spellEnd"/>
            <w:r w:rsidRPr="00745534">
              <w:rPr>
                <w:rFonts w:ascii="Arial" w:hAnsi="Arial" w:cs="Arial"/>
              </w:rPr>
              <w:t xml:space="preserve"> обучения (</w:t>
            </w:r>
            <w:proofErr w:type="spellStart"/>
            <w:r w:rsidRPr="00745534">
              <w:rPr>
                <w:rFonts w:ascii="Arial" w:hAnsi="Arial" w:cs="Arial"/>
              </w:rPr>
              <w:t>Н.А.Алексеев</w:t>
            </w:r>
            <w:proofErr w:type="spellEnd"/>
            <w:r w:rsidRPr="00745534">
              <w:rPr>
                <w:rFonts w:ascii="Arial" w:hAnsi="Arial" w:cs="Arial"/>
              </w:rPr>
              <w:t xml:space="preserve">, Г.А. </w:t>
            </w:r>
            <w:proofErr w:type="spellStart"/>
            <w:r w:rsidRPr="00745534">
              <w:rPr>
                <w:rFonts w:ascii="Arial" w:hAnsi="Arial" w:cs="Arial"/>
              </w:rPr>
              <w:t>Берулов</w:t>
            </w:r>
            <w:proofErr w:type="spellEnd"/>
            <w:r w:rsidRPr="00745534">
              <w:rPr>
                <w:rFonts w:ascii="Arial" w:hAnsi="Arial" w:cs="Arial"/>
              </w:rPr>
              <w:t xml:space="preserve">, В.В. Сериков, И.С. </w:t>
            </w:r>
            <w:proofErr w:type="spellStart"/>
            <w:r w:rsidRPr="00745534">
              <w:rPr>
                <w:rFonts w:ascii="Arial" w:hAnsi="Arial" w:cs="Arial"/>
              </w:rPr>
              <w:t>Якиманская</w:t>
            </w:r>
            <w:proofErr w:type="spellEnd"/>
            <w:r w:rsidRPr="00745534">
              <w:rPr>
                <w:rFonts w:ascii="Arial" w:hAnsi="Arial" w:cs="Arial"/>
              </w:rPr>
              <w:t>).</w:t>
            </w:r>
          </w:p>
          <w:p w:rsidR="00745534" w:rsidRPr="00745534" w:rsidRDefault="00745534" w:rsidP="0074553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Теория педагогического проектирования (Н.А. Алексеев, Е.С. Заир-Бек и др.)</w:t>
            </w:r>
          </w:p>
          <w:p w:rsidR="00745534" w:rsidRPr="00745534" w:rsidRDefault="00745534" w:rsidP="00745534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Теория </w:t>
            </w:r>
            <w:proofErr w:type="spellStart"/>
            <w:r w:rsidRPr="00745534">
              <w:rPr>
                <w:rFonts w:ascii="Arial" w:hAnsi="Arial" w:cs="Arial"/>
              </w:rPr>
              <w:t>иннавационно</w:t>
            </w:r>
            <w:proofErr w:type="spellEnd"/>
            <w:r w:rsidRPr="00745534">
              <w:rPr>
                <w:rFonts w:ascii="Arial" w:hAnsi="Arial" w:cs="Arial"/>
              </w:rPr>
              <w:t>-технологических компонентов профессиональной деятель-</w:t>
            </w:r>
            <w:proofErr w:type="spellStart"/>
            <w:r w:rsidRPr="00745534">
              <w:rPr>
                <w:rFonts w:ascii="Arial" w:hAnsi="Arial" w:cs="Arial"/>
              </w:rPr>
              <w:t>ности</w:t>
            </w:r>
            <w:proofErr w:type="spellEnd"/>
            <w:r w:rsidRPr="00745534">
              <w:rPr>
                <w:rFonts w:ascii="Arial" w:hAnsi="Arial" w:cs="Arial"/>
              </w:rPr>
              <w:t xml:space="preserve"> педагога: проектирование, </w:t>
            </w:r>
            <w:proofErr w:type="spellStart"/>
            <w:r w:rsidRPr="00745534">
              <w:rPr>
                <w:rFonts w:ascii="Arial" w:hAnsi="Arial" w:cs="Arial"/>
              </w:rPr>
              <w:t>техноло-</w:t>
            </w:r>
            <w:r w:rsidRPr="00745534">
              <w:rPr>
                <w:rFonts w:ascii="Arial" w:hAnsi="Arial" w:cs="Arial"/>
              </w:rPr>
              <w:lastRenderedPageBreak/>
              <w:t>гичность</w:t>
            </w:r>
            <w:proofErr w:type="spellEnd"/>
            <w:r w:rsidRPr="00745534">
              <w:rPr>
                <w:rFonts w:ascii="Arial" w:hAnsi="Arial" w:cs="Arial"/>
              </w:rPr>
              <w:t xml:space="preserve">, стандартизация, мониторинг, </w:t>
            </w:r>
            <w:proofErr w:type="spellStart"/>
            <w:r w:rsidRPr="00745534">
              <w:rPr>
                <w:rFonts w:ascii="Arial" w:hAnsi="Arial" w:cs="Arial"/>
              </w:rPr>
              <w:t>инструментализация</w:t>
            </w:r>
            <w:proofErr w:type="spellEnd"/>
            <w:r w:rsidRPr="00745534">
              <w:rPr>
                <w:rFonts w:ascii="Arial" w:hAnsi="Arial" w:cs="Arial"/>
              </w:rPr>
              <w:t xml:space="preserve"> </w:t>
            </w:r>
            <w:proofErr w:type="gramStart"/>
            <w:r w:rsidRPr="00745534">
              <w:rPr>
                <w:rFonts w:ascii="Arial" w:hAnsi="Arial" w:cs="Arial"/>
              </w:rPr>
              <w:t xml:space="preserve">( </w:t>
            </w:r>
            <w:proofErr w:type="gramEnd"/>
            <w:r w:rsidRPr="00745534">
              <w:rPr>
                <w:rFonts w:ascii="Arial" w:hAnsi="Arial" w:cs="Arial"/>
              </w:rPr>
              <w:t>Н.Н. Манько и др.)</w:t>
            </w:r>
          </w:p>
          <w:p w:rsidR="00745534" w:rsidRPr="00745534" w:rsidRDefault="00745534" w:rsidP="00745534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Концепция самоорганизации (С.П. Курд    и др.)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Методы исследования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Эмпирические методы:</w:t>
            </w:r>
          </w:p>
          <w:p w:rsidR="00745534" w:rsidRPr="00745534" w:rsidRDefault="00745534" w:rsidP="0074553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Изучение литературы по теме исследования</w:t>
            </w:r>
          </w:p>
          <w:p w:rsidR="00745534" w:rsidRPr="00745534" w:rsidRDefault="00745534" w:rsidP="0074553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Анализ школьной учительской и ученической документации</w:t>
            </w:r>
          </w:p>
          <w:p w:rsidR="00745534" w:rsidRPr="00745534" w:rsidRDefault="00745534" w:rsidP="0074553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Педагогическое наблюдение</w:t>
            </w:r>
          </w:p>
          <w:p w:rsidR="00745534" w:rsidRPr="00745534" w:rsidRDefault="00745534" w:rsidP="0074553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Анкетирование</w:t>
            </w:r>
          </w:p>
          <w:p w:rsidR="00745534" w:rsidRPr="00745534" w:rsidRDefault="00745534" w:rsidP="0074553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Тестирование</w:t>
            </w:r>
          </w:p>
          <w:p w:rsidR="00745534" w:rsidRPr="00745534" w:rsidRDefault="00745534" w:rsidP="0074553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Изучение и обобщение опыта </w:t>
            </w:r>
          </w:p>
          <w:p w:rsidR="00745534" w:rsidRPr="00745534" w:rsidRDefault="00745534" w:rsidP="00745534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Эксперимент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Теоретические методы:</w:t>
            </w:r>
          </w:p>
          <w:p w:rsidR="00745534" w:rsidRPr="00745534" w:rsidRDefault="00745534" w:rsidP="0074553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Мыслительные процедуры (анализ, синтез, классификация, </w:t>
            </w:r>
            <w:proofErr w:type="spellStart"/>
            <w:r w:rsidRPr="00745534">
              <w:rPr>
                <w:rFonts w:ascii="Arial" w:hAnsi="Arial" w:cs="Arial"/>
              </w:rPr>
              <w:t>типологизация</w:t>
            </w:r>
            <w:proofErr w:type="spellEnd"/>
            <w:r w:rsidRPr="00745534">
              <w:rPr>
                <w:rFonts w:ascii="Arial" w:hAnsi="Arial" w:cs="Arial"/>
              </w:rPr>
              <w:t>, абстрагирование, обобщение, сравнение, систематизация).</w:t>
            </w:r>
          </w:p>
          <w:p w:rsidR="00745534" w:rsidRPr="00745534" w:rsidRDefault="00745534" w:rsidP="0074553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Прогнозирование, проектирование, моделирование.</w:t>
            </w:r>
          </w:p>
          <w:p w:rsidR="00745534" w:rsidRPr="00745534" w:rsidRDefault="00745534" w:rsidP="00745534">
            <w:pPr>
              <w:numPr>
                <w:ilvl w:val="0"/>
                <w:numId w:val="7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Построение мысленного эксперимента.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11.</w:t>
            </w: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Этапы подготовки и проведения исследования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74553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proofErr w:type="spellStart"/>
            <w:r w:rsidRPr="00745534">
              <w:rPr>
                <w:rFonts w:ascii="Arial" w:hAnsi="Arial" w:cs="Arial"/>
              </w:rPr>
              <w:t>Диагностико</w:t>
            </w:r>
            <w:proofErr w:type="spellEnd"/>
            <w:r w:rsidRPr="00745534">
              <w:rPr>
                <w:rFonts w:ascii="Arial" w:hAnsi="Arial" w:cs="Arial"/>
              </w:rPr>
              <w:t>-прогностический (2006-2007 уч. год)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Анализ деятельности ОУ по данной проблеме, анализ затруднения педагогов, анализ состояния образовательного процесса, постановка проблемы ее актуализация, сбор систематизация теоретического материала. Выявление готовности части </w:t>
            </w:r>
            <w:proofErr w:type="spellStart"/>
            <w:r w:rsidRPr="00745534">
              <w:rPr>
                <w:rFonts w:ascii="Arial" w:hAnsi="Arial" w:cs="Arial"/>
              </w:rPr>
              <w:t>пед</w:t>
            </w:r>
            <w:proofErr w:type="spellEnd"/>
            <w:r w:rsidRPr="00745534">
              <w:rPr>
                <w:rFonts w:ascii="Arial" w:hAnsi="Arial" w:cs="Arial"/>
              </w:rPr>
              <w:t>. Коллектива вести работу по данному эксперименту. Выработка концепции.</w:t>
            </w:r>
          </w:p>
          <w:p w:rsidR="00745534" w:rsidRPr="00745534" w:rsidRDefault="00745534" w:rsidP="0074553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Организационно-практический этап 2007-2009 уч. год.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Обеспечение условий для реализации программы эксперимента (подготовка материальной базы, распределение управленческих функций научно-методическое обеспечение);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Проведение промежуточных срезов деятельности, реализация  научно-исследовательской деятельности учащихся  через создание и деятельность НО</w:t>
            </w:r>
            <w:proofErr w:type="gramStart"/>
            <w:r w:rsidRPr="00745534">
              <w:rPr>
                <w:rFonts w:ascii="Arial" w:hAnsi="Arial" w:cs="Arial"/>
              </w:rPr>
              <w:t>У(</w:t>
            </w:r>
            <w:proofErr w:type="gramEnd"/>
            <w:r w:rsidRPr="00745534">
              <w:rPr>
                <w:rFonts w:ascii="Arial" w:hAnsi="Arial" w:cs="Arial"/>
              </w:rPr>
              <w:t>Научного общества учащихся), отслеживание (мониторинг) промежуточных результатов, корректировка.</w:t>
            </w:r>
          </w:p>
          <w:p w:rsidR="00745534" w:rsidRPr="00745534" w:rsidRDefault="00745534" w:rsidP="00745534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Обобщающее-внедренческий этап 2009-2010 уч. год. 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Обработка данных соотнесение результатов эксперимента с поставленными целями, анализ всех результатов корректировка гипотезы и модели в соответствии с результатами. Обобщение и внедрение результатов экспериментальной работы.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12.</w:t>
            </w: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Состав участников </w:t>
            </w:r>
            <w:r w:rsidRPr="00745534">
              <w:rPr>
                <w:rFonts w:ascii="Arial" w:hAnsi="Arial" w:cs="Arial"/>
              </w:rPr>
              <w:lastRenderedPageBreak/>
              <w:t>эксперимента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lastRenderedPageBreak/>
              <w:t xml:space="preserve">Кокорина Т.С. – разработка программы </w:t>
            </w:r>
            <w:r w:rsidRPr="00745534">
              <w:rPr>
                <w:rFonts w:ascii="Arial" w:hAnsi="Arial" w:cs="Arial"/>
              </w:rPr>
              <w:lastRenderedPageBreak/>
              <w:t xml:space="preserve">эксперимента, планирование деятельности по программе эксперимента, </w:t>
            </w:r>
            <w:proofErr w:type="gramStart"/>
            <w:r w:rsidRPr="00745534">
              <w:rPr>
                <w:rFonts w:ascii="Arial" w:hAnsi="Arial" w:cs="Arial"/>
              </w:rPr>
              <w:t>контроль за</w:t>
            </w:r>
            <w:proofErr w:type="gramEnd"/>
            <w:r w:rsidRPr="00745534">
              <w:rPr>
                <w:rFonts w:ascii="Arial" w:hAnsi="Arial" w:cs="Arial"/>
              </w:rPr>
              <w:t xml:space="preserve"> реализацией программ эксперимента.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Волкова Т.А. – контрольно-аналитическая функция.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Евстафьева С.А. - контрольно-аналитическая функция.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Савина Т.А. – планирование и осуществление работы по программе эксперимента.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Вахрушева Н.В. – разработка и подбор диагностических заданий и анкет, отслеживание результатов экспериментальной работы.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Копытова Н.Н., Вяткина И.А. – осуществление деятельности по программе эксперимента в старших классах.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Хомякова И.М. – подбор упражнений и заданий для группы детей участвующих в данном эксперименте (начальная школа).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Классные руководители – реализация системы занятия работы с детьми в условиях ОУ. Организация разъяснительных бесед о теме эксперимента с родителями детей участвующих в эксперименте. 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База 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Группа педагогов руководящая научно-исследовательской деятельности детей, группа детей занимающихся под руководством педагогов, группа детей, занимающаяся в элективных курсах, кружках.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14.</w:t>
            </w: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Прогноз положительных результатов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В результате экспериментальной работы будет создано и разработано:</w:t>
            </w:r>
          </w:p>
          <w:p w:rsidR="00745534" w:rsidRPr="00745534" w:rsidRDefault="00745534" w:rsidP="0074553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Теоретическое обоснование организации научно-исследовательской деятельности учащихся;</w:t>
            </w:r>
          </w:p>
          <w:p w:rsidR="00745534" w:rsidRPr="00745534" w:rsidRDefault="00745534" w:rsidP="0074553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Методика формирования потребности в научно-исследовательской деятельности учащихся; </w:t>
            </w:r>
          </w:p>
          <w:p w:rsidR="00745534" w:rsidRPr="00745534" w:rsidRDefault="00745534" w:rsidP="0074553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proofErr w:type="gramStart"/>
            <w:r w:rsidRPr="00745534">
              <w:rPr>
                <w:rFonts w:ascii="Arial" w:hAnsi="Arial" w:cs="Arial"/>
              </w:rPr>
              <w:t>Методическая</w:t>
            </w:r>
            <w:proofErr w:type="gramEnd"/>
            <w:r w:rsidRPr="00745534">
              <w:rPr>
                <w:rFonts w:ascii="Arial" w:hAnsi="Arial" w:cs="Arial"/>
              </w:rPr>
              <w:t xml:space="preserve"> и информационное обеспечение;</w:t>
            </w:r>
          </w:p>
          <w:p w:rsidR="00745534" w:rsidRPr="00745534" w:rsidRDefault="00745534" w:rsidP="00745534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реализация методики создания научно-исследовательской деятельности учащихся для ОУ через  НОУ в условиях сельской школы.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15.</w:t>
            </w: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Критерии оценки ожидаемых результатов</w:t>
            </w:r>
          </w:p>
        </w:tc>
        <w:tc>
          <w:tcPr>
            <w:tcW w:w="3021" w:type="dxa"/>
          </w:tcPr>
          <w:p w:rsidR="00745534" w:rsidRPr="00745534" w:rsidRDefault="00745534" w:rsidP="0008558A">
            <w:pPr>
              <w:jc w:val="center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Критерии</w:t>
            </w:r>
          </w:p>
          <w:p w:rsidR="00745534" w:rsidRPr="00745534" w:rsidRDefault="00745534" w:rsidP="0008558A">
            <w:pPr>
              <w:rPr>
                <w:rFonts w:ascii="Arial" w:hAnsi="Arial" w:cs="Arial"/>
                <w:b/>
              </w:rPr>
            </w:pPr>
            <w:r w:rsidRPr="00745534">
              <w:rPr>
                <w:rFonts w:ascii="Arial" w:hAnsi="Arial" w:cs="Arial"/>
                <w:b/>
              </w:rPr>
              <w:t>1. Психолого-педагогический</w:t>
            </w:r>
          </w:p>
          <w:p w:rsidR="00745534" w:rsidRPr="00745534" w:rsidRDefault="00745534" w:rsidP="0008558A">
            <w:pPr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  <w:b/>
              </w:rPr>
              <w:t>(</w:t>
            </w:r>
            <w:r w:rsidRPr="00745534">
              <w:rPr>
                <w:rFonts w:ascii="Arial" w:hAnsi="Arial" w:cs="Arial"/>
              </w:rPr>
              <w:t>степень увлеченности педагогов и учащихся научно-исследовательской деятельностью)</w:t>
            </w:r>
          </w:p>
          <w:p w:rsidR="00745534" w:rsidRPr="00745534" w:rsidRDefault="00745534" w:rsidP="0008558A">
            <w:pPr>
              <w:rPr>
                <w:rFonts w:ascii="Arial" w:hAnsi="Arial" w:cs="Arial"/>
                <w:b/>
              </w:rPr>
            </w:pPr>
            <w:r w:rsidRPr="00745534">
              <w:rPr>
                <w:rFonts w:ascii="Arial" w:hAnsi="Arial" w:cs="Arial"/>
                <w:b/>
              </w:rPr>
              <w:t xml:space="preserve">2.общедидактический </w:t>
            </w:r>
          </w:p>
          <w:p w:rsidR="00745534" w:rsidRPr="00745534" w:rsidRDefault="00745534" w:rsidP="0008558A">
            <w:pPr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(владение учащихся знаниями и навыками </w:t>
            </w:r>
            <w:r w:rsidRPr="00745534">
              <w:rPr>
                <w:rFonts w:ascii="Arial" w:hAnsi="Arial" w:cs="Arial"/>
              </w:rPr>
              <w:lastRenderedPageBreak/>
              <w:t>владения различными формами  научно-исследовательской деятельности).</w:t>
            </w:r>
          </w:p>
          <w:p w:rsidR="00745534" w:rsidRPr="00745534" w:rsidRDefault="00745534" w:rsidP="0008558A">
            <w:pPr>
              <w:rPr>
                <w:rFonts w:ascii="Arial" w:hAnsi="Arial" w:cs="Arial"/>
                <w:b/>
              </w:rPr>
            </w:pPr>
          </w:p>
          <w:p w:rsidR="00745534" w:rsidRPr="00745534" w:rsidRDefault="00745534" w:rsidP="0008558A">
            <w:pPr>
              <w:rPr>
                <w:rFonts w:ascii="Arial" w:hAnsi="Arial" w:cs="Arial"/>
                <w:b/>
              </w:rPr>
            </w:pPr>
            <w:r w:rsidRPr="00745534">
              <w:rPr>
                <w:rFonts w:ascii="Arial" w:hAnsi="Arial" w:cs="Arial"/>
                <w:b/>
              </w:rPr>
              <w:t xml:space="preserve">3. Методический </w:t>
            </w:r>
          </w:p>
          <w:p w:rsidR="00745534" w:rsidRPr="00745534" w:rsidRDefault="00745534" w:rsidP="0008558A">
            <w:pPr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(наличие информационной базы для научно-исследовательской деятельности учащихся)</w:t>
            </w:r>
          </w:p>
        </w:tc>
        <w:tc>
          <w:tcPr>
            <w:tcW w:w="3022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lastRenderedPageBreak/>
              <w:t>Средства оценивания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Анкеты, опросники. 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Сравнение результатов контрольных срезов </w:t>
            </w:r>
            <w:r w:rsidRPr="00745534">
              <w:rPr>
                <w:rFonts w:ascii="Arial" w:hAnsi="Arial" w:cs="Arial"/>
              </w:rPr>
              <w:lastRenderedPageBreak/>
              <w:t xml:space="preserve">участвующих в </w:t>
            </w:r>
            <w:proofErr w:type="spellStart"/>
            <w:proofErr w:type="gramStart"/>
            <w:r w:rsidRPr="00745534">
              <w:rPr>
                <w:rFonts w:ascii="Arial" w:hAnsi="Arial" w:cs="Arial"/>
              </w:rPr>
              <w:t>экспе-рименте</w:t>
            </w:r>
            <w:proofErr w:type="spellEnd"/>
            <w:proofErr w:type="gramEnd"/>
            <w:r w:rsidRPr="00745534">
              <w:rPr>
                <w:rFonts w:ascii="Arial" w:hAnsi="Arial" w:cs="Arial"/>
              </w:rPr>
              <w:t xml:space="preserve"> и учащихся, не занятых в </w:t>
            </w:r>
            <w:proofErr w:type="spellStart"/>
            <w:r w:rsidRPr="00745534">
              <w:rPr>
                <w:rFonts w:ascii="Arial" w:hAnsi="Arial" w:cs="Arial"/>
              </w:rPr>
              <w:t>экспе-рименте</w:t>
            </w:r>
            <w:proofErr w:type="spellEnd"/>
            <w:r w:rsidRPr="00745534">
              <w:rPr>
                <w:rFonts w:ascii="Arial" w:hAnsi="Arial" w:cs="Arial"/>
              </w:rPr>
              <w:t>. Олимпиады, конкурсы.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Опрос педагогов, учащихся</w:t>
            </w: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lastRenderedPageBreak/>
              <w:t>16.</w:t>
            </w:r>
          </w:p>
        </w:tc>
        <w:tc>
          <w:tcPr>
            <w:tcW w:w="2860" w:type="dxa"/>
          </w:tcPr>
          <w:p w:rsidR="00745534" w:rsidRPr="00745534" w:rsidRDefault="00745534" w:rsidP="0008558A">
            <w:pPr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Прогноз возможных негативных последствий и способов их устранения</w:t>
            </w:r>
          </w:p>
        </w:tc>
        <w:tc>
          <w:tcPr>
            <w:tcW w:w="3021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Негативные последствия</w:t>
            </w:r>
          </w:p>
          <w:p w:rsidR="00745534" w:rsidRPr="00745534" w:rsidRDefault="00745534" w:rsidP="0008558A">
            <w:pPr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1. Переутомление учащихся 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2. Неприятие педагогами данного эксперимента.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3.  Недостаточное информационное методическое обеспечение работы по данному эксперименту.</w:t>
            </w:r>
          </w:p>
        </w:tc>
        <w:tc>
          <w:tcPr>
            <w:tcW w:w="3022" w:type="dxa"/>
          </w:tcPr>
          <w:p w:rsidR="00745534" w:rsidRPr="00745534" w:rsidRDefault="00745534" w:rsidP="0008558A">
            <w:pPr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Способы их устранения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Использование приемов релаксации, оздоровительных упражнений 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Формирование мотивации через материальную заинтересованность, моральное поощрение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Привлечение материальных и социальных факторов</w:t>
            </w:r>
          </w:p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</w:p>
        </w:tc>
      </w:tr>
      <w:tr w:rsidR="00745534" w:rsidRPr="00745534" w:rsidTr="00745534">
        <w:tc>
          <w:tcPr>
            <w:tcW w:w="550" w:type="dxa"/>
          </w:tcPr>
          <w:p w:rsidR="00745534" w:rsidRPr="00745534" w:rsidRDefault="00745534" w:rsidP="00745534">
            <w:pPr>
              <w:tabs>
                <w:tab w:val="left" w:pos="0"/>
                <w:tab w:val="left" w:pos="142"/>
              </w:tabs>
              <w:jc w:val="center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17.</w:t>
            </w:r>
          </w:p>
        </w:tc>
        <w:tc>
          <w:tcPr>
            <w:tcW w:w="2860" w:type="dxa"/>
          </w:tcPr>
          <w:p w:rsidR="00745534" w:rsidRPr="00745534" w:rsidRDefault="00745534" w:rsidP="0008558A">
            <w:p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Форма представлений результатов исследования</w:t>
            </w:r>
          </w:p>
        </w:tc>
        <w:tc>
          <w:tcPr>
            <w:tcW w:w="6043" w:type="dxa"/>
            <w:gridSpan w:val="2"/>
          </w:tcPr>
          <w:p w:rsidR="00745534" w:rsidRPr="00745534" w:rsidRDefault="00745534" w:rsidP="0074553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творческий отчет;</w:t>
            </w:r>
          </w:p>
          <w:p w:rsidR="00745534" w:rsidRPr="00745534" w:rsidRDefault="00745534" w:rsidP="0074553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интеллектуальный марафон</w:t>
            </w:r>
          </w:p>
          <w:p w:rsidR="00745534" w:rsidRPr="00745534" w:rsidRDefault="00745534" w:rsidP="0074553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публикации;</w:t>
            </w:r>
          </w:p>
          <w:p w:rsidR="00745534" w:rsidRPr="00745534" w:rsidRDefault="00745534" w:rsidP="0074553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 xml:space="preserve">модель ученика с </w:t>
            </w:r>
            <w:proofErr w:type="gramStart"/>
            <w:r w:rsidRPr="00745534">
              <w:rPr>
                <w:rFonts w:ascii="Arial" w:hAnsi="Arial" w:cs="Arial"/>
              </w:rPr>
              <w:t>креативным</w:t>
            </w:r>
            <w:proofErr w:type="gramEnd"/>
            <w:r w:rsidRPr="00745534">
              <w:rPr>
                <w:rFonts w:ascii="Arial" w:hAnsi="Arial" w:cs="Arial"/>
              </w:rPr>
              <w:t xml:space="preserve"> </w:t>
            </w:r>
            <w:proofErr w:type="spellStart"/>
            <w:r w:rsidRPr="00745534">
              <w:rPr>
                <w:rFonts w:ascii="Arial" w:hAnsi="Arial" w:cs="Arial"/>
              </w:rPr>
              <w:t>мышле-нием</w:t>
            </w:r>
            <w:proofErr w:type="spellEnd"/>
            <w:r w:rsidRPr="00745534">
              <w:rPr>
                <w:rFonts w:ascii="Arial" w:hAnsi="Arial" w:cs="Arial"/>
              </w:rPr>
              <w:t>, ученика-исследователя.</w:t>
            </w:r>
          </w:p>
          <w:p w:rsidR="00745534" w:rsidRPr="00745534" w:rsidRDefault="00745534" w:rsidP="0074553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круглый стол педагогов и учеников – участников экспериментов;</w:t>
            </w:r>
          </w:p>
          <w:p w:rsidR="00745534" w:rsidRPr="00745534" w:rsidRDefault="00745534" w:rsidP="00745534">
            <w:pPr>
              <w:numPr>
                <w:ilvl w:val="0"/>
                <w:numId w:val="10"/>
              </w:numPr>
              <w:jc w:val="both"/>
              <w:rPr>
                <w:rFonts w:ascii="Arial" w:hAnsi="Arial" w:cs="Arial"/>
              </w:rPr>
            </w:pPr>
            <w:r w:rsidRPr="00745534">
              <w:rPr>
                <w:rFonts w:ascii="Arial" w:hAnsi="Arial" w:cs="Arial"/>
              </w:rPr>
              <w:t>презентация исследовательских работ на районной конференции, на областной конференции заочной школы «Шаг в будущее».</w:t>
            </w:r>
          </w:p>
        </w:tc>
      </w:tr>
    </w:tbl>
    <w:p w:rsidR="00745534" w:rsidRPr="00745534" w:rsidRDefault="00745534" w:rsidP="00745534">
      <w:pPr>
        <w:jc w:val="both"/>
        <w:rPr>
          <w:rFonts w:ascii="Arial" w:hAnsi="Arial" w:cs="Arial"/>
          <w:b/>
        </w:rPr>
      </w:pPr>
    </w:p>
    <w:p w:rsidR="00C95CFA" w:rsidRPr="00745534" w:rsidRDefault="00C95CFA">
      <w:pPr>
        <w:rPr>
          <w:rFonts w:ascii="Arial" w:hAnsi="Arial" w:cs="Arial"/>
        </w:rPr>
      </w:pPr>
    </w:p>
    <w:sectPr w:rsidR="00C95CFA" w:rsidRPr="00745534" w:rsidSect="00F0734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1243"/>
    <w:multiLevelType w:val="hybridMultilevel"/>
    <w:tmpl w:val="D25473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231601"/>
    <w:multiLevelType w:val="hybridMultilevel"/>
    <w:tmpl w:val="860E5BCA"/>
    <w:lvl w:ilvl="0" w:tplc="6D20C08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27719"/>
    <w:multiLevelType w:val="hybridMultilevel"/>
    <w:tmpl w:val="AD201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F5F9E"/>
    <w:multiLevelType w:val="hybridMultilevel"/>
    <w:tmpl w:val="57663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C70DEC"/>
    <w:multiLevelType w:val="hybridMultilevel"/>
    <w:tmpl w:val="35F6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040A00"/>
    <w:multiLevelType w:val="hybridMultilevel"/>
    <w:tmpl w:val="2D7A0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850C98"/>
    <w:multiLevelType w:val="hybridMultilevel"/>
    <w:tmpl w:val="9F8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4A03D9"/>
    <w:multiLevelType w:val="hybridMultilevel"/>
    <w:tmpl w:val="95E63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B63AC8"/>
    <w:multiLevelType w:val="hybridMultilevel"/>
    <w:tmpl w:val="84B6D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C26126"/>
    <w:multiLevelType w:val="hybridMultilevel"/>
    <w:tmpl w:val="8C46C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34"/>
    <w:rsid w:val="00386C96"/>
    <w:rsid w:val="00745534"/>
    <w:rsid w:val="00827220"/>
    <w:rsid w:val="00C9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5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1275</Words>
  <Characters>7268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2016-01-07T08:31:00Z</dcterms:created>
  <dcterms:modified xsi:type="dcterms:W3CDTF">2016-01-07T08:37:00Z</dcterms:modified>
</cp:coreProperties>
</file>